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D1F7" w14:textId="78107EC5" w:rsidR="004B19C6" w:rsidRPr="00085BC7" w:rsidRDefault="00CA5206" w:rsidP="00085BC7">
      <w:pPr>
        <w:pStyle w:val="NoSpacing"/>
        <w:jc w:val="right"/>
        <w:rPr>
          <w:sz w:val="24"/>
          <w:szCs w:val="24"/>
        </w:rPr>
      </w:pPr>
      <w:r w:rsidRPr="00CA520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F3DDF" wp14:editId="397B8723">
                <wp:simplePos x="0" y="0"/>
                <wp:positionH relativeFrom="margin">
                  <wp:align>left</wp:align>
                </wp:positionH>
                <wp:positionV relativeFrom="paragraph">
                  <wp:posOffset>2256</wp:posOffset>
                </wp:positionV>
                <wp:extent cx="3657600" cy="347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8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799C5" w14:textId="151691E0" w:rsidR="00CA5206" w:rsidRPr="00CA5206" w:rsidRDefault="00CA5206" w:rsidP="00CA5206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</w:pPr>
                            <w:r w:rsidRPr="00CA5206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Muslim Golden Age CEA Graphic Organizer</w:t>
                            </w:r>
                          </w:p>
                          <w:p w14:paraId="21796EA4" w14:textId="3EEA7CE3" w:rsidR="00CA5206" w:rsidRPr="00CA5206" w:rsidRDefault="00CA52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1F3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4in;height:2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" filled="f" stroked="f">
                <v:textbox>
                  <w:txbxContent>
                    <w:p w14:paraId="3E7799C5" w14:textId="151691E0" w:rsidR="00CA5206" w:rsidRPr="00CA5206" w:rsidRDefault="00CA5206" w:rsidP="00CA5206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</w:pPr>
                      <w:r w:rsidRPr="00CA5206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Muslim Golden Age CEA</w:t>
                      </w:r>
                      <w:r w:rsidRPr="00CA5206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 Graphic Organizer</w:t>
                      </w:r>
                    </w:p>
                    <w:p w14:paraId="21796EA4" w14:textId="3EEA7CE3" w:rsidR="00CA5206" w:rsidRPr="00CA5206" w:rsidRDefault="00CA52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BC7" w:rsidRPr="00085BC7">
        <w:rPr>
          <w:sz w:val="24"/>
          <w:szCs w:val="24"/>
        </w:rPr>
        <w:t>Name: ___________</w:t>
      </w:r>
      <w:r w:rsidR="00085BC7">
        <w:rPr>
          <w:sz w:val="24"/>
          <w:szCs w:val="24"/>
        </w:rPr>
        <w:t>____</w:t>
      </w:r>
      <w:r w:rsidR="00085BC7" w:rsidRPr="00085BC7">
        <w:rPr>
          <w:sz w:val="24"/>
          <w:szCs w:val="24"/>
        </w:rPr>
        <w:t>_________________</w:t>
      </w:r>
    </w:p>
    <w:p w14:paraId="5885EE16" w14:textId="77777777" w:rsidR="00085BC7" w:rsidRDefault="00085BC7" w:rsidP="00085BC7">
      <w:pPr>
        <w:pStyle w:val="NoSpacing"/>
        <w:jc w:val="right"/>
        <w:rPr>
          <w:sz w:val="24"/>
          <w:szCs w:val="24"/>
        </w:rPr>
      </w:pPr>
      <w:r w:rsidRPr="00085BC7">
        <w:rPr>
          <w:sz w:val="24"/>
          <w:szCs w:val="24"/>
        </w:rPr>
        <w:t>Date: ____________</w:t>
      </w:r>
      <w:r>
        <w:rPr>
          <w:sz w:val="24"/>
          <w:szCs w:val="24"/>
        </w:rPr>
        <w:t>___</w:t>
      </w:r>
      <w:r w:rsidRPr="00085BC7">
        <w:rPr>
          <w:sz w:val="24"/>
          <w:szCs w:val="24"/>
        </w:rPr>
        <w:t>_____ Block: ______</w:t>
      </w:r>
    </w:p>
    <w:p w14:paraId="6EF52A73" w14:textId="2C91FFD6" w:rsidR="00085BC7" w:rsidRDefault="00085BC7" w:rsidP="00CA5206">
      <w:pPr>
        <w:pStyle w:val="NoSpacing"/>
        <w:rPr>
          <w:sz w:val="24"/>
          <w:szCs w:val="24"/>
        </w:rPr>
      </w:pPr>
    </w:p>
    <w:p w14:paraId="4E6A8300" w14:textId="6BB43D08" w:rsidR="00085BC7" w:rsidRPr="00960F2D" w:rsidRDefault="00085BC7" w:rsidP="00085BC7">
      <w:pPr>
        <w:pStyle w:val="NoSpacing"/>
        <w:rPr>
          <w:i/>
          <w:sz w:val="24"/>
          <w:szCs w:val="24"/>
        </w:rPr>
      </w:pPr>
      <w:r w:rsidRPr="00960F2D">
        <w:rPr>
          <w:i/>
          <w:sz w:val="24"/>
          <w:szCs w:val="24"/>
        </w:rPr>
        <w:t xml:space="preserve">Directions: Using the Golden Age chart information, complete this graphic organizer for the CEA </w:t>
      </w:r>
      <w:r w:rsidR="00960F2D" w:rsidRPr="00960F2D">
        <w:rPr>
          <w:i/>
          <w:sz w:val="24"/>
          <w:szCs w:val="24"/>
        </w:rPr>
        <w:t>you will write</w:t>
      </w:r>
      <w:r w:rsidRPr="00960F2D">
        <w:rPr>
          <w:i/>
          <w:sz w:val="24"/>
          <w:szCs w:val="24"/>
        </w:rPr>
        <w:t xml:space="preserve"> tomorrow.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4894"/>
        <w:gridCol w:w="5631"/>
      </w:tblGrid>
      <w:tr w:rsidR="00085BC7" w:rsidRPr="00085BC7" w14:paraId="64149ADE" w14:textId="77777777" w:rsidTr="00960F2D">
        <w:trPr>
          <w:trHeight w:val="395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3C5D" w14:textId="3A31A56D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85B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Claim:</w:t>
            </w:r>
            <w:r w:rsidR="00960F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The Muslim Golden Age was a period of innovation and artistic advancement.</w:t>
            </w:r>
          </w:p>
        </w:tc>
      </w:tr>
      <w:tr w:rsidR="00085BC7" w:rsidRPr="00085BC7" w14:paraId="193715EC" w14:textId="77777777" w:rsidTr="00ED37DB">
        <w:trPr>
          <w:trHeight w:val="98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3BF" w14:textId="77777777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1BD9" w14:textId="77777777" w:rsidR="00085BC7" w:rsidRPr="00085BC7" w:rsidRDefault="00085BC7" w:rsidP="0008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BC7" w:rsidRPr="00085BC7" w14:paraId="0F342FB0" w14:textId="77777777" w:rsidTr="00085BC7">
        <w:trPr>
          <w:trHeight w:val="375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A26" w14:textId="09EA5AFB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85B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Evidence:</w:t>
            </w:r>
            <w:r w:rsidR="00271B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(examples of innovation)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4595" w14:textId="54FF648F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85B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Analysis:</w:t>
            </w:r>
            <w:r w:rsidR="00271B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(use/impact historical and present)</w:t>
            </w:r>
          </w:p>
        </w:tc>
      </w:tr>
      <w:tr w:rsidR="00085BC7" w:rsidRPr="00085BC7" w14:paraId="58FC4D14" w14:textId="77777777" w:rsidTr="008B4D2D">
        <w:trPr>
          <w:trHeight w:val="2303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1C25" w14:textId="77777777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5B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B3E6" w14:textId="77777777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5B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5BC7" w:rsidRPr="00085BC7" w14:paraId="5D658EF4" w14:textId="77777777" w:rsidTr="008B4D2D">
        <w:trPr>
          <w:trHeight w:val="233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FE4" w14:textId="77777777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5B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FAF" w14:textId="77777777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5B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5BC7" w:rsidRPr="00085BC7" w14:paraId="338562C9" w14:textId="77777777" w:rsidTr="008B4D2D">
        <w:trPr>
          <w:trHeight w:val="242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370" w14:textId="77777777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5B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7FA4" w14:textId="77777777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5B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5BC7" w:rsidRPr="00085BC7" w14:paraId="6442DA34" w14:textId="77777777" w:rsidTr="00085BC7">
        <w:trPr>
          <w:trHeight w:val="14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994E" w14:textId="77777777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878" w14:textId="77777777" w:rsidR="00085BC7" w:rsidRPr="00085BC7" w:rsidRDefault="00085BC7" w:rsidP="0008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BC7" w:rsidRPr="00085BC7" w14:paraId="3E86120B" w14:textId="77777777" w:rsidTr="008B4D2D">
        <w:trPr>
          <w:trHeight w:val="737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EB55" w14:textId="77777777" w:rsidR="00085BC7" w:rsidRPr="00085BC7" w:rsidRDefault="00085BC7" w:rsidP="00085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85B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Conclusion:</w:t>
            </w:r>
          </w:p>
        </w:tc>
      </w:tr>
    </w:tbl>
    <w:p w14:paraId="386EF4B5" w14:textId="02D71DE5" w:rsidR="00085BC7" w:rsidRDefault="00085BC7" w:rsidP="00085BC7">
      <w:pPr>
        <w:pStyle w:val="NoSpacing"/>
        <w:rPr>
          <w:sz w:val="24"/>
          <w:szCs w:val="24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2496"/>
        <w:gridCol w:w="5907"/>
        <w:gridCol w:w="538"/>
        <w:gridCol w:w="1539"/>
      </w:tblGrid>
      <w:tr w:rsidR="002A25FE" w:rsidRPr="002A25FE" w14:paraId="197207C9" w14:textId="77777777" w:rsidTr="002A25FE">
        <w:trPr>
          <w:trHeight w:val="36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13A1" w14:textId="77777777" w:rsidR="002A25FE" w:rsidRPr="002A25FE" w:rsidRDefault="002A25FE" w:rsidP="002A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CEA paragraph criteria checklist: Muslim Golden Age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0A63" w14:textId="77777777" w:rsidR="002A25FE" w:rsidRPr="002A25FE" w:rsidRDefault="002A25FE" w:rsidP="002A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5E65" w14:textId="77777777" w:rsidR="002A25FE" w:rsidRPr="002A25FE" w:rsidRDefault="002A25FE" w:rsidP="002A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2A25FE" w:rsidRPr="002A25FE" w14:paraId="47367F50" w14:textId="77777777" w:rsidTr="002A25FE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5B3F" w14:textId="77777777" w:rsidR="002A25FE" w:rsidRPr="002A25FE" w:rsidRDefault="002A25FE" w:rsidP="002A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Claim</w:t>
            </w: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Response to question that reflects point of view.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66B0" w14:textId="77777777" w:rsidR="002A25FE" w:rsidRPr="002A25FE" w:rsidRDefault="002A25FE" w:rsidP="002A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Clarity of claim:</w:t>
            </w: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statement of point of view that is easily understood by the reader, responds to the topic, and can be supported by evidence.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4FDF" w14:textId="77777777" w:rsidR="002A25FE" w:rsidRPr="002A25FE" w:rsidRDefault="002A25FE" w:rsidP="002A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E0FF" w14:textId="77777777" w:rsidR="002A25FE" w:rsidRPr="002A25FE" w:rsidRDefault="002A25FE" w:rsidP="002A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A25FE" w:rsidRPr="002A25FE" w14:paraId="315F6D6D" w14:textId="77777777" w:rsidTr="008B4D2D">
        <w:trPr>
          <w:trHeight w:val="683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EF064" w14:textId="77777777" w:rsidR="002A25FE" w:rsidRPr="002A25FE" w:rsidRDefault="002A25FE" w:rsidP="002A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Evidence:</w:t>
            </w: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Facts from the source material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8D505" w14:textId="77777777" w:rsidR="002A25FE" w:rsidRPr="002A25FE" w:rsidRDefault="002A25FE" w:rsidP="002A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Incorporation of Evidence:</w:t>
            </w: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Presents a range of evidence supporting the claim; integrating evidence in a logical sequence. Uses transition words.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C622" w14:textId="77777777" w:rsidR="002A25FE" w:rsidRPr="002A25FE" w:rsidRDefault="002A25FE" w:rsidP="002A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CB5D" w14:textId="77777777" w:rsidR="002A25FE" w:rsidRPr="002A25FE" w:rsidRDefault="002A25FE" w:rsidP="002A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2A25FE" w:rsidRPr="002A25FE" w14:paraId="0EE21218" w14:textId="77777777" w:rsidTr="008B4D2D">
        <w:trPr>
          <w:trHeight w:val="100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C2BE" w14:textId="77777777" w:rsidR="002A25FE" w:rsidRPr="002A25FE" w:rsidRDefault="002A25FE" w:rsidP="002A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Analysis:</w:t>
            </w: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Explains how the evidence relates to the claim and offers support to the claim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CC30" w14:textId="77777777" w:rsidR="002A25FE" w:rsidRPr="002A25FE" w:rsidRDefault="002A25FE" w:rsidP="002A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Interpretation of Evidence:</w:t>
            </w: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Correctly interprets evidence and seeks to explain the significance of each piece of evidence-why it was important during the Muslim Golden Age and how it impacted life later in history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2D1F" w14:textId="77777777" w:rsidR="002A25FE" w:rsidRPr="002A25FE" w:rsidRDefault="002A25FE" w:rsidP="002A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D660" w14:textId="77777777" w:rsidR="002A25FE" w:rsidRPr="002A25FE" w:rsidRDefault="002A25FE" w:rsidP="002A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2A25FE" w:rsidRPr="002A25FE" w14:paraId="34B2FF3C" w14:textId="77777777" w:rsidTr="008B4D2D">
        <w:trPr>
          <w:trHeight w:val="54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E7CE" w14:textId="77777777" w:rsidR="002A25FE" w:rsidRPr="002A25FE" w:rsidRDefault="002A25FE" w:rsidP="002A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Conclusion:</w:t>
            </w: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Connects analysis back to the claim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8F71" w14:textId="77777777" w:rsidR="002A25FE" w:rsidRPr="002A25FE" w:rsidRDefault="002A25FE" w:rsidP="002A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Connection of Analysis back to your claim</w:t>
            </w:r>
            <w:proofErr w:type="gramStart"/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:</w:t>
            </w:r>
            <w:proofErr w:type="gramEnd"/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Clearly summarizes and connects analysis back to the claim.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D86F" w14:textId="77777777" w:rsidR="002A25FE" w:rsidRPr="002A25FE" w:rsidRDefault="002A25FE" w:rsidP="002A2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1A3B" w14:textId="77777777" w:rsidR="002A25FE" w:rsidRPr="002A25FE" w:rsidRDefault="002A25FE" w:rsidP="002A2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2A25FE" w:rsidRPr="002A25FE" w14:paraId="7472F76C" w14:textId="77777777" w:rsidTr="008B4D2D">
        <w:trPr>
          <w:trHeight w:val="197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644E" w14:textId="77777777" w:rsidR="002A25FE" w:rsidRPr="002A25FE" w:rsidRDefault="002A25FE" w:rsidP="002A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25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4=Advanced  3=Proficient   2=Approaching   1=Not yet   0=Missing</w:t>
            </w:r>
          </w:p>
        </w:tc>
      </w:tr>
    </w:tbl>
    <w:p w14:paraId="11A28594" w14:textId="77777777" w:rsidR="00960F2D" w:rsidRPr="00085BC7" w:rsidRDefault="00960F2D" w:rsidP="00960F2D">
      <w:pPr>
        <w:pStyle w:val="NoSpacing"/>
        <w:rPr>
          <w:sz w:val="24"/>
          <w:szCs w:val="24"/>
        </w:rPr>
      </w:pPr>
    </w:p>
    <w:sectPr w:rsidR="00960F2D" w:rsidRPr="00085BC7" w:rsidSect="00960F2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C7"/>
    <w:rsid w:val="00085BC7"/>
    <w:rsid w:val="00271BED"/>
    <w:rsid w:val="00284A45"/>
    <w:rsid w:val="002A25FE"/>
    <w:rsid w:val="004B19C6"/>
    <w:rsid w:val="008B4D2D"/>
    <w:rsid w:val="00960F2D"/>
    <w:rsid w:val="00CA5206"/>
    <w:rsid w:val="00E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677C"/>
  <w15:chartTrackingRefBased/>
  <w15:docId w15:val="{CF933B87-B535-4556-94BB-A659ABC1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Pelletier</cp:lastModifiedBy>
  <cp:revision>5</cp:revision>
  <dcterms:created xsi:type="dcterms:W3CDTF">2017-10-08T01:45:00Z</dcterms:created>
  <dcterms:modified xsi:type="dcterms:W3CDTF">2017-10-10T10:54:00Z</dcterms:modified>
</cp:coreProperties>
</file>